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STUDY</w:t>
        <w:tab/>
        <w:t xml:space="preserve">PRJEB70389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SAMPLE</w:t>
        <w:tab/>
        <w:t xml:space="preserve">ERS17065354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</w:t>
        <w:tab/>
        <w:t xml:space="preserve">mPipNat HiC Sequencing for Genome Assembly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PLATFORM</w:t>
        <w:tab/>
        <w:t xml:space="preserve">ILLUMINA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INSTRUMENT</w:t>
        <w:tab/>
        <w:t xml:space="preserve">Illumina NovaSeq 6000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LIBRARY_SOURCE</w:t>
        <w:tab/>
        <w:t xml:space="preserve">GENOMIC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LIBRARY_SELECTION</w:t>
        <w:tab/>
        <w:t xml:space="preserve">Restriction Digest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LIBRARY_STRATEGY</w:t>
        <w:tab/>
        <w:t xml:space="preserve">Hi-C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FASTQ</w:t>
        <w:tab/>
        <w:t xml:space="preserve">L75460_Track-118736_R1_val_1.fq.gz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FASTQ</w:t>
        <w:tab/>
        <w:t xml:space="preserve">L75460_Track-118736_R2_val_2.fq.gz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